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"/>
        <w:bidi w:val="0"/>
      </w:pPr>
      <w:r>
        <w:rPr>
          <w:rtl w:val="0"/>
        </w:rPr>
        <w:t xml:space="preserve">Пример </w:t>
      </w:r>
      <w:r>
        <w:rPr>
          <w:rtl w:val="0"/>
          <w:lang w:val="ru-RU"/>
        </w:rPr>
        <w:t>технического задания</w:t>
      </w:r>
      <w:r>
        <w:rPr>
          <w:rtl w:val="0"/>
        </w:rPr>
        <w:t xml:space="preserve"> на закупку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Angie PRO</w:t>
      </w:r>
    </w:p>
    <w:p>
      <w:pPr>
        <w:pStyle w:val="heading 1"/>
      </w:pPr>
      <w:bookmarkStart w:name="_kdk9d7vmp8cf" w:id="0"/>
      <w:bookmarkEnd w:id="0"/>
      <w:r>
        <w:rPr>
          <w:rFonts w:cs="Arial Unicode MS" w:eastAsia="Arial Unicode MS"/>
          <w:rtl w:val="0"/>
          <w:lang w:val="ru-RU"/>
        </w:rPr>
        <w:t>1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Общие сведения</w:t>
      </w:r>
    </w:p>
    <w:p>
      <w:pPr>
        <w:pStyle w:val="heading 2"/>
      </w:pPr>
      <w:bookmarkStart w:name="_a31fapvtuwhz" w:id="1"/>
      <w:bookmarkEnd w:id="1"/>
      <w:r>
        <w:rPr>
          <w:rFonts w:cs="Arial Unicode MS" w:eastAsia="Arial Unicode MS"/>
          <w:rtl w:val="0"/>
          <w:lang w:val="ru-RU"/>
        </w:rPr>
        <w:t>1</w:t>
      </w:r>
      <w:r>
        <w:rPr>
          <w:rFonts w:cs="Arial Unicode MS" w:eastAsia="Arial Unicode MS"/>
          <w:rtl w:val="0"/>
          <w:lang w:val="ru-RU"/>
        </w:rPr>
        <w:t xml:space="preserve">.1. </w:t>
      </w:r>
      <w:r>
        <w:rPr>
          <w:rFonts w:cs="Arial Unicode MS" w:eastAsia="Arial Unicode MS" w:hint="default"/>
          <w:rtl w:val="0"/>
          <w:lang w:val="ru-RU"/>
        </w:rPr>
        <w:t>Наименование программного продукта</w:t>
      </w:r>
    </w:p>
    <w:p>
      <w:pPr>
        <w:pStyle w:val="Normal.0"/>
      </w:pPr>
      <w:r>
        <w:rPr>
          <w:rFonts w:cs="Arial Unicode MS" w:eastAsia="Arial Unicode MS" w:hint="default"/>
          <w:rtl w:val="0"/>
          <w:lang w:val="ru-RU"/>
        </w:rPr>
        <w:t xml:space="preserve">Программное обеспечение </w:t>
      </w:r>
      <w:r>
        <w:rPr>
          <w:rFonts w:cs="Arial Unicode MS" w:eastAsia="Arial Unicode MS"/>
          <w:rtl w:val="0"/>
          <w:lang w:val="ru-RU"/>
        </w:rPr>
        <w:t>(</w:t>
      </w:r>
      <w:r>
        <w:rPr>
          <w:rFonts w:cs="Arial Unicode MS" w:eastAsia="Arial Unicode MS" w:hint="default"/>
          <w:rtl w:val="0"/>
          <w:lang w:val="ru-RU"/>
        </w:rPr>
        <w:t>ПО</w:t>
      </w:r>
      <w:r>
        <w:rPr>
          <w:rFonts w:cs="Arial Unicode MS" w:eastAsia="Arial Unicode MS"/>
          <w:rtl w:val="0"/>
          <w:lang w:val="ru-RU"/>
        </w:rPr>
        <w:t xml:space="preserve">), </w:t>
      </w:r>
      <w:r>
        <w:rPr>
          <w:rFonts w:cs="Arial Unicode MS" w:eastAsia="Arial Unicode MS" w:hint="default"/>
          <w:rtl w:val="0"/>
          <w:lang w:val="ru-RU"/>
        </w:rPr>
        <w:t>выполняюще</w:t>
      </w:r>
      <w:r>
        <w:rPr>
          <w:rFonts w:cs="Arial Unicode MS" w:eastAsia="Arial Unicode MS" w:hint="default"/>
          <w:rtl w:val="0"/>
          <w:lang w:val="ru-RU"/>
        </w:rPr>
        <w:t>е</w:t>
      </w:r>
      <w:r>
        <w:rPr>
          <w:rFonts w:cs="Arial Unicode MS" w:eastAsia="Arial Unicode MS" w:hint="default"/>
          <w:rtl w:val="0"/>
          <w:lang w:val="ru-RU"/>
        </w:rPr>
        <w:t xml:space="preserve"> функции веб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сервера и прокси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сервера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с возможностью балансировки нагрузки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ведения статистики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кэширования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имеющее возможность интеграции с контроллером входящего трафика и контроллером доставки приложений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3"/>
        <w:rPr>
          <w:b w:val="1"/>
          <w:bCs w:val="1"/>
        </w:rPr>
      </w:pPr>
      <w:bookmarkStart w:name="_gx5sllumh9d" w:id="2"/>
      <w:bookmarkEnd w:id="2"/>
      <w:r>
        <w:rPr>
          <w:rFonts w:cs="Arial Unicode MS" w:eastAsia="Arial Unicode MS"/>
          <w:b w:val="1"/>
          <w:bCs w:val="1"/>
          <w:rtl w:val="0"/>
          <w:lang w:val="ru-RU"/>
        </w:rPr>
        <w:t>1</w:t>
      </w:r>
      <w:r>
        <w:rPr>
          <w:rFonts w:cs="Arial Unicode MS" w:eastAsia="Arial Unicode MS"/>
          <w:b w:val="1"/>
          <w:bCs w:val="1"/>
          <w:rtl w:val="0"/>
          <w:lang w:val="ru-RU"/>
        </w:rPr>
        <w:t xml:space="preserve">.2. </w:t>
      </w:r>
      <w:r>
        <w:rPr>
          <w:rFonts w:cs="Arial Unicode MS" w:eastAsia="Arial Unicode MS" w:hint="default"/>
          <w:b w:val="1"/>
          <w:bCs w:val="1"/>
          <w:rtl w:val="0"/>
          <w:lang w:val="ru-RU"/>
        </w:rPr>
        <w:t>Основания для разработки</w:t>
      </w:r>
    </w:p>
    <w:p>
      <w:pPr>
        <w:pStyle w:val="Normal.0"/>
      </w:pPr>
      <w:r>
        <w:rPr>
          <w:rFonts w:cs="Arial Unicode MS" w:eastAsia="Arial Unicode MS" w:hint="default"/>
          <w:rtl w:val="0"/>
          <w:lang w:val="ru-RU"/>
        </w:rPr>
        <w:t>Техническое задание разработано на основании потребности в приобретении и внедрении ПО веб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сервера в информационно</w:t>
      </w:r>
      <w:r>
        <w:rPr>
          <w:rFonts w:cs="Arial Unicode MS" w:eastAsia="Arial Unicode MS"/>
          <w:rtl w:val="0"/>
          <w:lang w:val="ru-RU"/>
        </w:rPr>
        <w:t>-</w:t>
      </w:r>
      <w:r>
        <w:rPr>
          <w:rFonts w:cs="Arial Unicode MS" w:eastAsia="Arial Unicode MS" w:hint="default"/>
          <w:rtl w:val="0"/>
          <w:lang w:val="ru-RU"/>
        </w:rPr>
        <w:t>телекоммуникационной инфраструктуре Заказчика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Основанием служат договорные и нормативные документы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регламентирующие необходимость использования отечественных программных продуктов в соответствии с</w:t>
      </w:r>
      <w:r>
        <w:rPr>
          <w:rFonts w:cs="Arial Unicode MS" w:eastAsia="Arial Unicode MS"/>
          <w:rtl w:val="0"/>
          <w:lang w:val="ru-RU"/>
        </w:rPr>
        <w:t>: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 xml:space="preserve">[1] </w:t>
      </w:r>
      <w:r>
        <w:rPr>
          <w:rtl w:val="0"/>
          <w:lang w:val="ru-RU"/>
        </w:rPr>
        <w:t xml:space="preserve">Приказом Минкомсвязи России от </w:t>
      </w:r>
      <w:r>
        <w:rPr>
          <w:rtl w:val="0"/>
          <w:lang w:val="ru-RU"/>
        </w:rPr>
        <w:t xml:space="preserve">20 </w:t>
      </w:r>
      <w:r>
        <w:rPr>
          <w:rtl w:val="0"/>
          <w:lang w:val="ru-RU"/>
        </w:rPr>
        <w:t xml:space="preserve">сентября </w:t>
      </w:r>
      <w:r>
        <w:rPr>
          <w:rtl w:val="0"/>
          <w:lang w:val="ru-RU"/>
        </w:rPr>
        <w:t xml:space="preserve">2018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№ </w:t>
      </w:r>
      <w:r>
        <w:rPr>
          <w:rtl w:val="0"/>
          <w:lang w:val="ru-RU"/>
        </w:rPr>
        <w:t>486 (</w:t>
      </w:r>
      <w:r>
        <w:rPr>
          <w:rtl w:val="0"/>
          <w:lang w:val="ru-RU"/>
        </w:rPr>
        <w:t>ред</w:t>
      </w:r>
      <w:r>
        <w:rPr>
          <w:rtl w:val="0"/>
          <w:lang w:val="ru-RU"/>
        </w:rPr>
        <w:t xml:space="preserve">. 18 </w:t>
      </w:r>
      <w:r>
        <w:rPr>
          <w:rtl w:val="0"/>
          <w:lang w:val="ru-RU"/>
        </w:rPr>
        <w:t xml:space="preserve">апреля </w:t>
      </w:r>
      <w:r>
        <w:rPr>
          <w:rtl w:val="0"/>
          <w:lang w:val="ru-RU"/>
        </w:rPr>
        <w:t xml:space="preserve">2019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>«Об утверждении методических рекомендаций по переходу государственных компаний на преимущественное использование отечественного программного обеспечения…»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 xml:space="preserve">[2] </w:t>
      </w:r>
      <w:r>
        <w:rPr>
          <w:rtl w:val="0"/>
          <w:lang w:val="ru-RU"/>
        </w:rPr>
        <w:t xml:space="preserve">Приказом Минкомсвязи России от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сентября </w:t>
      </w:r>
      <w:r>
        <w:rPr>
          <w:rtl w:val="0"/>
          <w:lang w:val="ru-RU"/>
        </w:rPr>
        <w:t xml:space="preserve">2021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№ </w:t>
      </w:r>
      <w:r>
        <w:rPr>
          <w:rtl w:val="0"/>
          <w:lang w:val="ru-RU"/>
        </w:rPr>
        <w:t xml:space="preserve">946, </w:t>
      </w:r>
      <w:r>
        <w:rPr>
          <w:rtl w:val="0"/>
          <w:lang w:val="ru-RU"/>
        </w:rPr>
        <w:t>вносящим изменения в указанные методические рекомендации</w:t>
      </w:r>
      <w:r>
        <w:rPr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tl w:val="0"/>
          <w:lang w:val="ru-RU"/>
        </w:rPr>
        <w:t xml:space="preserve">[3] </w:t>
      </w:r>
      <w:r>
        <w:rPr>
          <w:rtl w:val="0"/>
          <w:lang w:val="ru-RU"/>
        </w:rPr>
        <w:t xml:space="preserve">Реестром российских программ для электронных вычислительных машин и баз данных </w:t>
      </w:r>
      <w:r>
        <w:rPr>
          <w:rtl w:val="0"/>
          <w:lang w:val="ru-RU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"https://reestr.digital.gov.ru/reestr"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https://reestr.digital.gov.ru/reestr</w:t>
      </w:r>
      <w:r>
        <w:rPr/>
        <w:fldChar w:fldCharType="end" w:fldLock="0"/>
      </w:r>
      <w:r>
        <w:rPr>
          <w:rStyle w:val="Нет"/>
          <w:rtl w:val="0"/>
          <w:lang w:val="ru-RU"/>
        </w:rPr>
        <w:t>).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d1mpz56vqsi8" w:id="3"/>
      <w:bookmarkEnd w:id="3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1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.3.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Цель разработки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Обеспечение потребностей Заказчика в надежном веб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сервере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способном работать в роли прокси и решать задачи балансировки нагрузки на уровнях </w:t>
      </w:r>
      <w:r>
        <w:rPr>
          <w:rStyle w:val="Нет"/>
          <w:rtl w:val="0"/>
          <w:lang w:val="ru-RU"/>
        </w:rPr>
        <w:t xml:space="preserve">L4 </w:t>
      </w:r>
      <w:r>
        <w:rPr>
          <w:rStyle w:val="Нет"/>
          <w:rtl w:val="0"/>
          <w:lang w:val="ru-RU"/>
        </w:rPr>
        <w:t xml:space="preserve">и </w:t>
      </w:r>
      <w:r>
        <w:rPr>
          <w:rStyle w:val="Нет"/>
          <w:rtl w:val="0"/>
          <w:lang w:val="ru-RU"/>
        </w:rPr>
        <w:t>L7.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Предоставление необходимых лицензий на использование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неисключительное право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и сертификатов на стандартную техническую поддержку ПО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2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1"/>
      </w:pPr>
      <w:bookmarkStart w:name="_d1cqr2yrc91" w:id="4"/>
      <w:bookmarkEnd w:id="4"/>
      <w:r>
        <w:rPr>
          <w:rStyle w:val="Нет"/>
          <w:rFonts w:cs="Arial Unicode MS" w:eastAsia="Arial Unicode MS"/>
          <w:rtl w:val="0"/>
          <w:lang w:val="ru-RU"/>
        </w:rPr>
        <w:t>2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Назначение и область применения</w:t>
      </w:r>
    </w:p>
    <w:p>
      <w:pPr>
        <w:pStyle w:val="Normal.0"/>
      </w:pPr>
      <w:r>
        <w:rPr>
          <w:rStyle w:val="Нет"/>
          <w:rFonts w:cs="Arial Unicode MS" w:eastAsia="Arial Unicode MS" w:hint="default"/>
          <w:rtl w:val="0"/>
          <w:lang w:val="ru-RU"/>
        </w:rPr>
        <w:t>Предусматривается внедрение данного ПО в инфраструктуру Заказчика для</w:t>
      </w:r>
      <w:r>
        <w:rPr>
          <w:rStyle w:val="Нет"/>
          <w:rFonts w:cs="Arial Unicode MS" w:eastAsia="Arial Unicode MS"/>
          <w:rtl w:val="0"/>
          <w:lang w:val="ru-RU"/>
        </w:rPr>
        <w:t>: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Осуществления функций веб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сервера и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или прокси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сервера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Балансировки трафика и кэширования контента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Обеспечения безопасных соединений и защиты от кибератак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Автоматического получения сертификатов по протоколу </w:t>
      </w:r>
      <w:r>
        <w:rPr>
          <w:rStyle w:val="Нет"/>
          <w:rtl w:val="0"/>
          <w:lang w:val="ru-RU"/>
        </w:rPr>
        <w:t>ACME;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Мониторинга состояния сервисов и интеграции с системами мониторинга при помощи настраиваемых шаблонов метрик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Администрирования и контроля работы сервера через </w:t>
      </w:r>
      <w:r>
        <w:rPr>
          <w:rStyle w:val="Нет"/>
          <w:rtl w:val="0"/>
          <w:lang w:val="ru-RU"/>
        </w:rPr>
        <w:t>RESTful API.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  <w:rFonts w:cs="Arial Unicode MS" w:eastAsia="Arial Unicode MS" w:hint="default"/>
          <w:rtl w:val="0"/>
          <w:lang w:val="ru-RU"/>
        </w:rPr>
        <w:t>Область применения</w:t>
      </w:r>
      <w:r>
        <w:rPr>
          <w:rStyle w:val="Нет"/>
          <w:rFonts w:cs="Arial Unicode MS" w:eastAsia="Arial Unicode MS"/>
          <w:rtl w:val="0"/>
          <w:lang w:val="ru-RU"/>
        </w:rPr>
        <w:t xml:space="preserve">: </w:t>
      </w:r>
      <w:r>
        <w:rPr>
          <w:rStyle w:val="Нет"/>
          <w:rFonts w:cs="Arial Unicode MS" w:eastAsia="Arial Unicode MS" w:hint="default"/>
          <w:rtl w:val="0"/>
          <w:lang w:val="ru-RU"/>
        </w:rPr>
        <w:t>государственные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корпоративные и прочие информационно</w:t>
      </w:r>
      <w:r>
        <w:rPr>
          <w:rStyle w:val="Нет"/>
          <w:rFonts w:cs="Arial Unicode MS" w:eastAsia="Arial Unicode MS"/>
          <w:rtl w:val="0"/>
          <w:lang w:val="ru-RU"/>
        </w:rPr>
        <w:t>-</w:t>
      </w:r>
      <w:r>
        <w:rPr>
          <w:rStyle w:val="Нет"/>
          <w:rFonts w:cs="Arial Unicode MS" w:eastAsia="Arial Unicode MS" w:hint="default"/>
          <w:rtl w:val="0"/>
          <w:lang w:val="ru-RU"/>
        </w:rPr>
        <w:t>телекоммуникационные системы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работающие под управлением отечественных операционных систем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включенных в Единый реестр российских программ для электронных вычислительных машин и баз данных</w:t>
      </w:r>
      <w:r>
        <w:rPr>
          <w:rStyle w:val="Нет"/>
          <w:rFonts w:cs="Arial Unicode MS" w:eastAsia="Arial Unicode MS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1"/>
      </w:pPr>
      <w:bookmarkStart w:name="_svn7uv7u0zj4" w:id="5"/>
      <w:bookmarkEnd w:id="5"/>
      <w:r>
        <w:rPr>
          <w:rStyle w:val="Нет"/>
          <w:rFonts w:cs="Arial Unicode MS" w:eastAsia="Arial Unicode MS"/>
          <w:rtl w:val="0"/>
          <w:lang w:val="ru-RU"/>
        </w:rPr>
        <w:t>3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Требования к программе</w:t>
      </w:r>
    </w:p>
    <w:p>
      <w:pPr>
        <w:pStyle w:val="heading 2"/>
      </w:pPr>
      <w:bookmarkStart w:name="_x1grh5ze1w0o" w:id="6"/>
      <w:bookmarkEnd w:id="6"/>
      <w:r>
        <w:rPr>
          <w:rStyle w:val="Нет"/>
          <w:rFonts w:cs="Arial Unicode MS" w:eastAsia="Arial Unicode MS"/>
          <w:rtl w:val="0"/>
          <w:lang w:val="ru-RU"/>
        </w:rPr>
        <w:t>3</w:t>
      </w:r>
      <w:r>
        <w:rPr>
          <w:rStyle w:val="Нет"/>
          <w:rFonts w:cs="Arial Unicode MS" w:eastAsia="Arial Unicode MS"/>
          <w:rtl w:val="0"/>
          <w:lang w:val="ru-RU"/>
        </w:rPr>
        <w:t xml:space="preserve">.1. </w:t>
      </w:r>
      <w:r>
        <w:rPr>
          <w:rStyle w:val="Нет"/>
          <w:rFonts w:cs="Arial Unicode MS" w:eastAsia="Arial Unicode MS" w:hint="default"/>
          <w:rtl w:val="0"/>
          <w:lang w:val="ru-RU"/>
        </w:rPr>
        <w:t>Технические требования</w:t>
      </w:r>
    </w:p>
    <w:p>
      <w:pPr>
        <w:pStyle w:val="heading 3"/>
        <w:keepNext w:val="0"/>
        <w:keepLines w:val="0"/>
        <w:widowControl w:val="0"/>
        <w:spacing w:before="280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qa27l835p7c5" w:id="7"/>
      <w:bookmarkEnd w:id="7"/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.1.1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Общие требования</w:t>
      </w:r>
    </w:p>
    <w:p>
      <w:pPr>
        <w:pStyle w:val="Normal.0"/>
        <w:widowControl w:val="0"/>
        <w:numPr>
          <w:ilvl w:val="0"/>
          <w:numId w:val="4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>Включение ПО веб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сервера в Единый реестр российских программ для ЭВМ и баз данных </w:t>
      </w:r>
      <w:r>
        <w:rPr>
          <w:rStyle w:val="Нет"/>
          <w:rtl w:val="0"/>
          <w:lang w:val="ru-RU"/>
        </w:rPr>
        <w:t>[3].</w:t>
      </w:r>
    </w:p>
    <w:p>
      <w:pPr>
        <w:pStyle w:val="Normal.0"/>
        <w:widowControl w:val="0"/>
        <w:numPr>
          <w:ilvl w:val="0"/>
          <w:numId w:val="4"/>
        </w:numPr>
        <w:rPr>
          <w:lang w:val="ru-RU"/>
        </w:rPr>
      </w:pPr>
      <w:r>
        <w:rPr>
          <w:rStyle w:val="Нет"/>
          <w:i w:val="1"/>
          <w:iCs w:val="1"/>
          <w:rtl w:val="0"/>
          <w:lang w:val="ru-RU"/>
        </w:rPr>
        <w:t>Срок действия лицензии – на срок действия неисключительных прав на использование ПО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с момента подписания Акта приема</w:t>
      </w:r>
      <w:r>
        <w:rPr>
          <w:rStyle w:val="Нет"/>
          <w:i w:val="1"/>
          <w:iCs w:val="1"/>
          <w:rtl w:val="0"/>
          <w:lang w:val="ru-RU"/>
        </w:rPr>
        <w:t>-</w:t>
      </w:r>
      <w:r>
        <w:rPr>
          <w:rStyle w:val="Нет"/>
          <w:i w:val="1"/>
          <w:iCs w:val="1"/>
          <w:rtl w:val="0"/>
          <w:lang w:val="ru-RU"/>
        </w:rPr>
        <w:t>передачи</w:t>
      </w:r>
      <w:r>
        <w:rPr>
          <w:rStyle w:val="Нет"/>
          <w:i w:val="1"/>
          <w:iCs w:val="1"/>
          <w:rtl w:val="0"/>
          <w:lang w:val="ru-RU"/>
        </w:rPr>
        <w:t>.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 случае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если приобретается лицензия по подписке – пункт следует удалить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</w:t>
      </w:r>
    </w:p>
    <w:p>
      <w:pPr>
        <w:pStyle w:val="Normal.0"/>
        <w:widowControl w:val="0"/>
        <w:numPr>
          <w:ilvl w:val="0"/>
          <w:numId w:val="4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Совместимость с отечественными операционными системами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включенными в </w:t>
      </w:r>
      <w:r>
        <w:rPr>
          <w:rStyle w:val="Нет"/>
          <w:rtl w:val="0"/>
          <w:lang w:val="ru-RU"/>
        </w:rPr>
        <w:t xml:space="preserve">[3], </w:t>
      </w:r>
      <w:r>
        <w:rPr>
          <w:rStyle w:val="Нет"/>
          <w:rtl w:val="0"/>
          <w:lang w:val="ru-RU"/>
        </w:rPr>
        <w:t>такими как Альт Сервер</w:t>
      </w:r>
      <w:r>
        <w:rPr>
          <w:rStyle w:val="Нет"/>
          <w:rtl w:val="0"/>
          <w:lang w:val="ru-RU"/>
        </w:rPr>
        <w:t xml:space="preserve">, Astra Linux SE </w:t>
      </w:r>
      <w:r>
        <w:rPr>
          <w:rStyle w:val="Нет"/>
          <w:rtl w:val="0"/>
          <w:lang w:val="ru-RU"/>
        </w:rPr>
        <w:t>и РЕД ОС</w:t>
      </w:r>
      <w:r>
        <w:rPr>
          <w:rStyle w:val="Нет"/>
          <w:rtl w:val="0"/>
          <w:lang w:val="ru-RU"/>
        </w:rPr>
        <w:t>.</w:t>
      </w:r>
    </w:p>
    <w:p>
      <w:pPr>
        <w:pStyle w:val="heading 3"/>
        <w:keepNext w:val="0"/>
        <w:keepLines w:val="0"/>
        <w:widowControl w:val="0"/>
        <w:spacing w:before="280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tywdv45t7u27" w:id="8"/>
      <w:bookmarkEnd w:id="8"/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.1.2.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Основная функциональность</w:t>
      </w:r>
    </w:p>
    <w:p>
      <w:pPr>
        <w:pStyle w:val="Normal.0"/>
        <w:widowControl w:val="0"/>
        <w:numPr>
          <w:ilvl w:val="0"/>
          <w:numId w:val="6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>Возможность работы в качестве веб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сервера и прокси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сервера одновременно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Передача статических файлов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индексных страниц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автоматическое создание списка файлов и кэширование дескрипторов открытых файлов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Обратное проксирование с кэшированием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балансировка нагрузки и отказоустойчивость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Поддержка технологий </w:t>
      </w:r>
      <w:r>
        <w:rPr>
          <w:rStyle w:val="Нет"/>
          <w:rtl w:val="0"/>
          <w:lang w:val="ru-RU"/>
        </w:rPr>
        <w:t xml:space="preserve">FastCGI, uwsgi, SCGI </w:t>
      </w:r>
      <w:r>
        <w:rPr>
          <w:rStyle w:val="Нет"/>
          <w:rtl w:val="0"/>
          <w:lang w:val="ru-RU"/>
        </w:rPr>
        <w:t xml:space="preserve">и </w:t>
      </w:r>
      <w:r>
        <w:rPr>
          <w:rStyle w:val="Нет"/>
          <w:rtl w:val="0"/>
          <w:lang w:val="ru-RU"/>
        </w:rPr>
        <w:t xml:space="preserve">memcached </w:t>
      </w:r>
      <w:r>
        <w:rPr>
          <w:rStyle w:val="Нет"/>
          <w:rtl w:val="0"/>
          <w:lang w:val="ru-RU"/>
        </w:rPr>
        <w:t>с кэшированием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Модульная архитектура с фильтрами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Поддержка криптографических протоколов </w:t>
      </w:r>
      <w:r>
        <w:rPr>
          <w:rStyle w:val="Нет"/>
          <w:rtl w:val="0"/>
          <w:lang w:val="ru-RU"/>
        </w:rPr>
        <w:t xml:space="preserve">TLS 1.1, 1.2 </w:t>
      </w:r>
      <w:r>
        <w:rPr>
          <w:rStyle w:val="Нет"/>
          <w:rtl w:val="0"/>
          <w:lang w:val="ru-RU"/>
        </w:rPr>
        <w:t xml:space="preserve">и </w:t>
      </w:r>
      <w:r>
        <w:rPr>
          <w:rStyle w:val="Нет"/>
          <w:rtl w:val="0"/>
          <w:lang w:val="ru-RU"/>
        </w:rPr>
        <w:t xml:space="preserve">1.3, </w:t>
      </w:r>
      <w:r>
        <w:rPr>
          <w:rStyle w:val="Нет"/>
          <w:rtl w:val="0"/>
          <w:lang w:val="ru-RU"/>
        </w:rPr>
        <w:t xml:space="preserve">включая расширение </w:t>
      </w:r>
      <w:r>
        <w:rPr>
          <w:rStyle w:val="Нет"/>
          <w:rtl w:val="0"/>
          <w:lang w:val="ru-RU"/>
        </w:rPr>
        <w:t>TLS SNI.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Виртуальные серверы по </w:t>
      </w:r>
      <w:r>
        <w:rPr>
          <w:rStyle w:val="Нет"/>
          <w:rtl w:val="0"/>
          <w:lang w:val="ru-RU"/>
        </w:rPr>
        <w:t>IP-</w:t>
      </w:r>
      <w:r>
        <w:rPr>
          <w:rStyle w:val="Нет"/>
          <w:rtl w:val="0"/>
          <w:lang w:val="ru-RU"/>
        </w:rPr>
        <w:t>адресу и имени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Поддержка соединений “</w:t>
      </w:r>
      <w:r>
        <w:rPr>
          <w:rStyle w:val="Нет"/>
          <w:rtl w:val="0"/>
          <w:lang w:val="ru-RU"/>
        </w:rPr>
        <w:t>keep-alive</w:t>
      </w:r>
      <w:r>
        <w:rPr>
          <w:rStyle w:val="Нет"/>
          <w:rtl w:val="0"/>
          <w:lang w:val="ru-RU"/>
        </w:rPr>
        <w:t>” и “</w:t>
      </w:r>
      <w:r>
        <w:rPr>
          <w:rStyle w:val="Нет"/>
          <w:rtl w:val="0"/>
          <w:lang w:val="ru-RU"/>
        </w:rPr>
        <w:t>pipelined</w:t>
      </w:r>
      <w:r>
        <w:rPr>
          <w:rStyle w:val="Нет"/>
          <w:rtl w:val="0"/>
          <w:lang w:val="ru-RU"/>
        </w:rPr>
        <w:t>”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Настройка ведения журналов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widowControl w:val="0"/>
        <w:numPr>
          <w:ilvl w:val="1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Буферизация записи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Ротация журналов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Запись в системный журнал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rPr>
          <w:lang w:val="ru-RU"/>
        </w:rPr>
      </w:pPr>
      <w:r>
        <w:rPr>
          <w:rStyle w:val="Нет"/>
          <w:rtl w:val="0"/>
          <w:lang w:val="ru-RU"/>
        </w:rPr>
        <w:t>Ограничение скорости передачи данных и числа одновременных соединений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6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 xml:space="preserve">Геолокация клиентов по </w:t>
      </w:r>
      <w:r>
        <w:rPr>
          <w:rStyle w:val="Нет"/>
          <w:rtl w:val="0"/>
          <w:lang w:val="ru-RU"/>
        </w:rPr>
        <w:t>IP-</w:t>
      </w:r>
      <w:r>
        <w:rPr>
          <w:rStyle w:val="Нет"/>
          <w:rtl w:val="0"/>
          <w:lang w:val="ru-RU"/>
        </w:rPr>
        <w:t>адресу</w:t>
      </w:r>
      <w:r>
        <w:rPr>
          <w:rStyle w:val="Нет"/>
          <w:rtl w:val="0"/>
          <w:lang w:val="ru-RU"/>
        </w:rPr>
        <w:t>.</w:t>
      </w:r>
    </w:p>
    <w:p>
      <w:pPr>
        <w:pStyle w:val="heading 3"/>
        <w:keepNext w:val="0"/>
        <w:keepLines w:val="0"/>
        <w:widowControl w:val="0"/>
        <w:spacing w:before="280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pjj08zdezv3q" w:id="9"/>
      <w:bookmarkEnd w:id="9"/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.1.3.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Поддержка интернет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протоколов</w:t>
      </w:r>
    </w:p>
    <w:p>
      <w:pPr>
        <w:pStyle w:val="Normal.0"/>
        <w:widowControl w:val="0"/>
        <w:numPr>
          <w:ilvl w:val="0"/>
          <w:numId w:val="8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 xml:space="preserve">Поддержка протоколов </w:t>
      </w:r>
      <w:r>
        <w:rPr>
          <w:rStyle w:val="Нет"/>
          <w:rtl w:val="0"/>
          <w:lang w:val="ru-RU"/>
        </w:rPr>
        <w:t xml:space="preserve">HTTP/1.x </w:t>
      </w:r>
      <w:r>
        <w:rPr>
          <w:rStyle w:val="Нет"/>
          <w:rtl w:val="0"/>
          <w:lang w:val="ru-RU"/>
        </w:rPr>
        <w:t xml:space="preserve">и </w:t>
      </w:r>
      <w:r>
        <w:rPr>
          <w:rStyle w:val="Нет"/>
          <w:rtl w:val="0"/>
          <w:lang w:val="ru-RU"/>
        </w:rPr>
        <w:t xml:space="preserve">HTTP/3 </w:t>
      </w:r>
      <w:r>
        <w:rPr>
          <w:rStyle w:val="Нет"/>
          <w:rtl w:val="0"/>
          <w:lang w:val="ru-RU"/>
        </w:rPr>
        <w:t>для проксируемых соединений</w:t>
      </w:r>
      <w:r>
        <w:rPr>
          <w:rStyle w:val="Нет"/>
          <w:rtl w:val="0"/>
          <w:lang w:val="ru-RU"/>
        </w:rPr>
        <w:t xml:space="preserve">, HTTP/1.x, HTTP/2 </w:t>
      </w:r>
      <w:r>
        <w:rPr>
          <w:rStyle w:val="Нет"/>
          <w:rtl w:val="0"/>
          <w:lang w:val="ru-RU"/>
        </w:rPr>
        <w:t xml:space="preserve">и </w:t>
      </w:r>
      <w:r>
        <w:rPr>
          <w:rStyle w:val="Нет"/>
          <w:rtl w:val="0"/>
          <w:lang w:val="ru-RU"/>
        </w:rPr>
        <w:t xml:space="preserve">HTTP/3 </w:t>
      </w:r>
      <w:r>
        <w:rPr>
          <w:rStyle w:val="Нет"/>
          <w:rtl w:val="0"/>
          <w:lang w:val="ru-RU"/>
        </w:rPr>
        <w:t>для клиентских соединений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8"/>
        </w:numPr>
        <w:rPr>
          <w:lang w:val="ru-RU"/>
        </w:rPr>
      </w:pPr>
      <w:r>
        <w:rPr>
          <w:rStyle w:val="Нет"/>
          <w:rtl w:val="0"/>
          <w:lang w:val="ru-RU"/>
        </w:rPr>
        <w:t>Независимое использование разных протоколов на разных сторонах проксируемого соединения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8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 xml:space="preserve">Автоматическое обновление адресов проксируемых серверов при изменении </w:t>
      </w:r>
      <w:r>
        <w:rPr>
          <w:rStyle w:val="Нет"/>
          <w:rtl w:val="0"/>
          <w:lang w:val="ru-RU"/>
        </w:rPr>
        <w:t>DNS-</w:t>
      </w:r>
      <w:r>
        <w:rPr>
          <w:rStyle w:val="Нет"/>
          <w:rtl w:val="0"/>
          <w:lang w:val="ru-RU"/>
        </w:rPr>
        <w:t>записей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включая </w:t>
      </w:r>
      <w:r>
        <w:rPr>
          <w:rStyle w:val="Нет"/>
          <w:rtl w:val="0"/>
          <w:lang w:val="ru-RU"/>
        </w:rPr>
        <w:t>DNS SRV.</w:t>
      </w:r>
    </w:p>
    <w:p>
      <w:pPr>
        <w:pStyle w:val="heading 3"/>
        <w:keepNext w:val="0"/>
        <w:keepLines w:val="0"/>
        <w:widowControl w:val="0"/>
        <w:spacing w:before="280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gded5etykoci" w:id="10"/>
      <w:bookmarkEnd w:id="10"/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.1.4.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Балансировка нагрузки</w:t>
      </w:r>
    </w:p>
    <w:p>
      <w:pPr>
        <w:pStyle w:val="Normal.0"/>
        <w:widowControl w:val="0"/>
        <w:numPr>
          <w:ilvl w:val="0"/>
          <w:numId w:val="10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 xml:space="preserve">Возможность балансировки нагрузки на уровнях </w:t>
      </w:r>
      <w:r>
        <w:rPr>
          <w:rStyle w:val="Нет"/>
          <w:rtl w:val="0"/>
          <w:lang w:val="ru-RU"/>
        </w:rPr>
        <w:t xml:space="preserve">L4 </w:t>
      </w:r>
      <w:r>
        <w:rPr>
          <w:rStyle w:val="Нет"/>
          <w:rtl w:val="0"/>
          <w:lang w:val="ru-RU"/>
        </w:rPr>
        <w:t xml:space="preserve">и </w:t>
      </w:r>
      <w:r>
        <w:rPr>
          <w:rStyle w:val="Нет"/>
          <w:rtl w:val="0"/>
          <w:lang w:val="ru-RU"/>
        </w:rPr>
        <w:t>L7 (</w:t>
      </w:r>
      <w:r>
        <w:rPr>
          <w:rStyle w:val="Нет"/>
          <w:rtl w:val="0"/>
          <w:lang w:val="ru-RU"/>
        </w:rPr>
        <w:t xml:space="preserve">модель </w:t>
      </w:r>
      <w:r>
        <w:rPr>
          <w:rStyle w:val="Нет"/>
          <w:rtl w:val="0"/>
          <w:lang w:val="ru-RU"/>
        </w:rPr>
        <w:t xml:space="preserve">ISO/OSI) </w:t>
      </w:r>
      <w:r>
        <w:rPr>
          <w:rStyle w:val="Нет"/>
          <w:rtl w:val="0"/>
          <w:lang w:val="ru-RU"/>
        </w:rPr>
        <w:t>с поддержкой различных режимов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>Циклическое распределение запросов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>Наименьшее количество активных соединений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>Наименьшее время ожидания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Закрепление клиента за сервером по </w:t>
      </w:r>
      <w:r>
        <w:rPr>
          <w:rStyle w:val="Нет"/>
          <w:rtl w:val="0"/>
          <w:lang w:val="ru-RU"/>
        </w:rPr>
        <w:t>IP-</w:t>
      </w:r>
      <w:r>
        <w:rPr>
          <w:rStyle w:val="Нет"/>
          <w:rtl w:val="0"/>
          <w:lang w:val="ru-RU"/>
        </w:rPr>
        <w:t>адресу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>Балансировка на основе хэша от заданного ключа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>Случайный выбор сервера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Поддержка балансировки для протокола </w:t>
      </w:r>
      <w:r>
        <w:rPr>
          <w:rStyle w:val="Нет"/>
          <w:rtl w:val="0"/>
          <w:lang w:val="ru-RU"/>
        </w:rPr>
        <w:t>RDP.</w:t>
      </w:r>
    </w:p>
    <w:p>
      <w:pPr>
        <w:pStyle w:val="Normal.0"/>
        <w:widowControl w:val="0"/>
        <w:numPr>
          <w:ilvl w:val="1"/>
          <w:numId w:val="10"/>
        </w:numPr>
        <w:rPr>
          <w:lang w:val="ru-RU"/>
        </w:rPr>
      </w:pPr>
      <w:r>
        <w:rPr>
          <w:rStyle w:val="Нет"/>
          <w:rtl w:val="0"/>
          <w:lang w:val="ru-RU"/>
        </w:rPr>
        <w:t>Адаптивная балансировка с учетом среднего времени ответа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10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Адаптивная балансировка на основе обратной связи от серверов</w:t>
      </w:r>
      <w:r>
        <w:rPr>
          <w:rStyle w:val="Нет"/>
          <w:rtl w:val="0"/>
          <w:lang w:val="ru-RU"/>
        </w:rPr>
        <w:t>.</w:t>
      </w:r>
    </w:p>
    <w:p>
      <w:pPr>
        <w:pStyle w:val="heading 3"/>
        <w:keepNext w:val="0"/>
        <w:keepLines w:val="0"/>
        <w:widowControl w:val="0"/>
        <w:spacing w:before="280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tm3b6eojwg0" w:id="11"/>
      <w:bookmarkEnd w:id="11"/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.1.5.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Привязка клиентских сессий</w:t>
      </w:r>
    </w:p>
    <w:p>
      <w:pPr>
        <w:pStyle w:val="Normal.0"/>
        <w:widowControl w:val="0"/>
        <w:numPr>
          <w:ilvl w:val="0"/>
          <w:numId w:val="12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>Режим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где все запросы в сессии направляются на один и тот же сервер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2"/>
        </w:numPr>
        <w:rPr>
          <w:lang w:val="ru-RU"/>
        </w:rPr>
      </w:pPr>
      <w:r>
        <w:rPr>
          <w:rStyle w:val="Нет"/>
          <w:rtl w:val="0"/>
          <w:lang w:val="ru-RU"/>
        </w:rPr>
        <w:t>Режим с обнаружением сессий и сохранением их в разделяемой памяти или во внешнем хранилище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2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Адаптивный режим условной привязки клиентских соединений</w:t>
      </w:r>
      <w:r>
        <w:rPr>
          <w:rStyle w:val="Нет"/>
          <w:rtl w:val="0"/>
          <w:lang w:val="ru-RU"/>
        </w:rPr>
        <w:t>.</w:t>
      </w:r>
    </w:p>
    <w:p>
      <w:pPr>
        <w:pStyle w:val="heading 3"/>
        <w:keepNext w:val="0"/>
        <w:keepLines w:val="0"/>
        <w:widowControl w:val="0"/>
        <w:spacing w:before="280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p1worfswk5gk" w:id="12"/>
      <w:bookmarkEnd w:id="12"/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.1.6.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Дополнительные возможности</w:t>
      </w:r>
    </w:p>
    <w:p>
      <w:pPr>
        <w:pStyle w:val="Normal.0"/>
        <w:widowControl w:val="0"/>
        <w:numPr>
          <w:ilvl w:val="0"/>
          <w:numId w:val="14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 xml:space="preserve">Автоматическая настройка протокола </w:t>
      </w:r>
      <w:r>
        <w:rPr>
          <w:rStyle w:val="Нет"/>
          <w:rtl w:val="0"/>
          <w:lang w:val="ru-RU"/>
        </w:rPr>
        <w:t xml:space="preserve">HTTPS </w:t>
      </w:r>
      <w:r>
        <w:rPr>
          <w:rStyle w:val="Нет"/>
          <w:rtl w:val="0"/>
          <w:lang w:val="ru-RU"/>
        </w:rPr>
        <w:t xml:space="preserve">и получение </w:t>
      </w:r>
      <w:r>
        <w:rPr>
          <w:rStyle w:val="Нет"/>
          <w:rtl w:val="0"/>
          <w:lang w:val="ru-RU"/>
        </w:rPr>
        <w:t>TLS-</w:t>
      </w:r>
      <w:r>
        <w:rPr>
          <w:rStyle w:val="Нет"/>
          <w:rtl w:val="0"/>
          <w:lang w:val="ru-RU"/>
        </w:rPr>
        <w:t xml:space="preserve">сертификатов по протоколу </w:t>
      </w:r>
      <w:r>
        <w:rPr>
          <w:rStyle w:val="Нет"/>
          <w:rtl w:val="0"/>
          <w:lang w:val="ru-RU"/>
        </w:rPr>
        <w:t>ACME.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Встроенные счетчики состояния приложений и настраиваемые шаблоны метрик для интеграции с внешними системами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Опциональная визуальная консоль мониторинга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Механизм постепенного запуска для плавного ввода проксируемого сервера в работу после сбоя или перезапуска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REST-</w:t>
      </w:r>
      <w:r>
        <w:rPr>
          <w:rStyle w:val="Нет"/>
          <w:rtl w:val="0"/>
          <w:lang w:val="ru-RU"/>
        </w:rPr>
        <w:t xml:space="preserve">подобный </w:t>
      </w:r>
      <w:r>
        <w:rPr>
          <w:rStyle w:val="Нет"/>
          <w:rtl w:val="0"/>
          <w:lang w:val="ru-RU"/>
        </w:rPr>
        <w:t xml:space="preserve">API (JSON) </w:t>
      </w:r>
      <w:r>
        <w:rPr>
          <w:rStyle w:val="Нет"/>
          <w:rtl w:val="0"/>
          <w:lang w:val="ru-RU"/>
        </w:rPr>
        <w:t xml:space="preserve">для управления и мониторинга сервера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конфигурационные файлы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статистика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состояние клиентских соединений и пр</w:t>
      </w:r>
      <w:r>
        <w:rPr>
          <w:rStyle w:val="Нет"/>
          <w:rtl w:val="0"/>
          <w:lang w:val="ru-RU"/>
        </w:rPr>
        <w:t>.).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Встроенные механизмы отражения кибератак и защиты от вредоносного трафика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Функционал кэширования контента для повышения производительности и снижения нагрузки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Возможность распределения кэшированных данных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шардирование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по нескольким дискам для увеличения пропускной способности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Поддержка нескольких виртуальных серверов </w:t>
      </w:r>
      <w:r>
        <w:rPr>
          <w:rStyle w:val="Нет"/>
          <w:rtl w:val="0"/>
          <w:lang w:val="ru-RU"/>
        </w:rPr>
        <w:t xml:space="preserve">(vhosts) </w:t>
      </w:r>
      <w:r>
        <w:rPr>
          <w:rStyle w:val="Нет"/>
          <w:rtl w:val="0"/>
          <w:lang w:val="ru-RU"/>
        </w:rPr>
        <w:t>в рамках одного процесса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Активные проверки состояния проксируемых серверов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Поддержка кластерных режимов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widowControl w:val="0"/>
        <w:numPr>
          <w:ilvl w:val="1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Активное распределение нагрузки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активный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активный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widowControl w:val="0"/>
        <w:numPr>
          <w:ilvl w:val="1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Резервирование узлов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активный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пассивный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Настраиваемая очередь ожидания для запросов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Гибкая модульная архитектура с возможностью загрузки готовых двоичных пакетов модулей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Интеграция с контроллером доставки приложений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Интеграция с контроллером входящего трафика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4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 xml:space="preserve">Предоставление сервиса для размещения пакетов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репозитория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при необходимости</w:t>
      </w:r>
      <w:r>
        <w:rPr>
          <w:rStyle w:val="Нет"/>
          <w:rtl w:val="0"/>
          <w:lang w:val="ru-RU"/>
        </w:rPr>
        <w:t>.</w:t>
      </w:r>
    </w:p>
    <w:p>
      <w:pPr>
        <w:pStyle w:val="heading 3"/>
        <w:keepNext w:val="0"/>
        <w:keepLines w:val="0"/>
        <w:widowControl w:val="0"/>
        <w:spacing w:before="280"/>
        <w:rPr>
          <w:rStyle w:val="Нет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ie5sr8bk1j1o" w:id="13"/>
      <w:bookmarkEnd w:id="13"/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.1.7. </w:t>
      </w: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Документация</w:t>
      </w:r>
    </w:p>
    <w:p>
      <w:pPr>
        <w:pStyle w:val="Normal.0"/>
        <w:widowControl w:val="0"/>
        <w:numPr>
          <w:ilvl w:val="0"/>
          <w:numId w:val="16"/>
        </w:numPr>
        <w:spacing w:before="240" w:after="240"/>
        <w:rPr>
          <w:lang w:val="ru-RU"/>
        </w:rPr>
      </w:pPr>
      <w:r>
        <w:rPr>
          <w:rStyle w:val="Нет"/>
          <w:rtl w:val="0"/>
          <w:lang w:val="ru-RU"/>
        </w:rPr>
        <w:t xml:space="preserve">Полная техническая и пользовательская документация на русском языке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печатная и электронная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2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2"/>
      </w:pPr>
      <w:bookmarkStart w:name="_ewjj9kqmqgc" w:id="14"/>
      <w:bookmarkEnd w:id="14"/>
      <w:r>
        <w:rPr>
          <w:rStyle w:val="Нет"/>
          <w:rFonts w:cs="Arial Unicode MS" w:eastAsia="Arial Unicode MS"/>
          <w:rtl w:val="0"/>
          <w:lang w:val="ru-RU"/>
        </w:rPr>
        <w:t>3</w:t>
      </w:r>
      <w:r>
        <w:rPr>
          <w:rStyle w:val="Нет"/>
          <w:rFonts w:cs="Arial Unicode MS" w:eastAsia="Arial Unicode MS"/>
          <w:rtl w:val="0"/>
          <w:lang w:val="ru-RU"/>
        </w:rPr>
        <w:t xml:space="preserve">.2. </w:t>
      </w:r>
      <w:r>
        <w:rPr>
          <w:rStyle w:val="Нет"/>
          <w:rFonts w:cs="Arial Unicode MS" w:eastAsia="Arial Unicode MS" w:hint="default"/>
          <w:rtl w:val="0"/>
          <w:lang w:val="ru-RU"/>
        </w:rPr>
        <w:t>Требования к качеству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Поставляемое ПО должно соответствовать всем заявленным в настоящем Техническом задании требованиям</w:t>
      </w:r>
      <w:r>
        <w:rPr>
          <w:rStyle w:val="Нет"/>
          <w:rtl w:val="0"/>
          <w:lang w:val="ru-RU"/>
        </w:rPr>
        <w:t>.</w:t>
      </w: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28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2"/>
      </w:pPr>
      <w:bookmarkStart w:name="_hcvbwmwko25" w:id="15"/>
      <w:bookmarkEnd w:id="15"/>
      <w:r>
        <w:rPr>
          <w:rStyle w:val="Нет"/>
          <w:rFonts w:cs="Arial Unicode MS" w:eastAsia="Arial Unicode MS"/>
          <w:rtl w:val="0"/>
          <w:lang w:val="ru-RU"/>
        </w:rPr>
        <w:t>3</w:t>
      </w:r>
      <w:r>
        <w:rPr>
          <w:rStyle w:val="Нет"/>
          <w:rFonts w:cs="Arial Unicode MS" w:eastAsia="Arial Unicode MS"/>
          <w:rtl w:val="0"/>
          <w:lang w:val="ru-RU"/>
        </w:rPr>
        <w:t xml:space="preserve">.3. </w:t>
      </w:r>
      <w:r>
        <w:rPr>
          <w:rStyle w:val="Нет"/>
          <w:rFonts w:cs="Arial Unicode MS" w:eastAsia="Arial Unicode MS" w:hint="default"/>
          <w:rtl w:val="0"/>
          <w:lang w:val="ru-RU"/>
        </w:rPr>
        <w:t>Требования к конфиденциальности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Любая информация о финансовой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хозяйственной или иной деятельности Заказчика и Исполнителя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ставшая известной другой стороне при исполнении настоящего задания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или договора</w:t>
      </w:r>
      <w:r>
        <w:rPr>
          <w:rStyle w:val="Нет"/>
          <w:rtl w:val="0"/>
          <w:lang w:val="ru-RU"/>
        </w:rPr>
        <w:t xml:space="preserve">), </w:t>
      </w:r>
      <w:r>
        <w:rPr>
          <w:rStyle w:val="Нет"/>
          <w:rtl w:val="0"/>
          <w:lang w:val="ru-RU"/>
        </w:rPr>
        <w:t>признается конфиденциальной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Стороны обязуются не разглашать и не передавать конфиденциальную информацию третьим лицам без предварительного согласия другой стороны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29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2"/>
      </w:pPr>
      <w:bookmarkStart w:name="_pmqalrh3fy68" w:id="16"/>
      <w:bookmarkEnd w:id="16"/>
      <w:r>
        <w:rPr>
          <w:rStyle w:val="Нет"/>
          <w:rFonts w:cs="Arial Unicode MS" w:eastAsia="Arial Unicode MS"/>
          <w:rtl w:val="0"/>
          <w:lang w:val="ru-RU"/>
        </w:rPr>
        <w:t>3</w:t>
      </w:r>
      <w:r>
        <w:rPr>
          <w:rStyle w:val="Нет"/>
          <w:rFonts w:cs="Arial Unicode MS" w:eastAsia="Arial Unicode MS"/>
          <w:rtl w:val="0"/>
          <w:lang w:val="ru-RU"/>
        </w:rPr>
        <w:t xml:space="preserve">.4. </w:t>
      </w:r>
      <w:r>
        <w:rPr>
          <w:rStyle w:val="Нет"/>
          <w:rFonts w:cs="Arial Unicode MS" w:eastAsia="Arial Unicode MS" w:hint="default"/>
          <w:rtl w:val="0"/>
          <w:lang w:val="ru-RU"/>
        </w:rPr>
        <w:t>Требования к безопасности эксплуатации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Программный продукт не должен нарушать работу ранее установленного программного обеспечения и оборудования Заказчика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Должна быть обеспечена совместимость со средствами защиты информации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используемыми Заказчиком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2"/>
      </w:pPr>
      <w:r>
        <w:rPr>
          <w:rStyle w:val="Нет"/>
          <w:rFonts w:cs="Arial Unicode MS" w:eastAsia="Arial Unicode MS"/>
          <w:rtl w:val="0"/>
          <w:lang w:val="ru-RU"/>
        </w:rPr>
        <w:t xml:space="preserve">3.5. </w:t>
      </w:r>
      <w:r>
        <w:rPr>
          <w:rStyle w:val="Нет"/>
          <w:rFonts w:cs="Arial Unicode MS" w:eastAsia="Arial Unicode MS" w:hint="default"/>
          <w:rtl w:val="0"/>
          <w:lang w:val="ru-RU"/>
        </w:rPr>
        <w:t>Требования к стандартной технической поддержке</w:t>
      </w:r>
    </w:p>
    <w:p>
      <w:pPr>
        <w:pStyle w:val="Normal.0"/>
      </w:pPr>
      <w:r>
        <w:rPr>
          <w:rStyle w:val="Нет"/>
          <w:rFonts w:cs="Arial Unicode MS" w:eastAsia="Arial Unicode MS" w:hint="default"/>
          <w:rtl w:val="0"/>
          <w:lang w:val="ru-RU"/>
        </w:rPr>
        <w:t>Техническая поддержка включает</w:t>
      </w:r>
      <w:r>
        <w:rPr>
          <w:rStyle w:val="Нет"/>
          <w:rFonts w:cs="Arial Unicode MS" w:eastAsia="Arial Unicode MS"/>
          <w:rtl w:val="0"/>
          <w:lang w:val="ru-RU"/>
        </w:rPr>
        <w:t>*: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Неограниченное количество обращений по вопросам эксплуатации ПО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Первичную реакцию на критические сбои в течение </w:t>
      </w:r>
      <w:r>
        <w:rPr>
          <w:rStyle w:val="Нет"/>
          <w:rtl w:val="0"/>
          <w:lang w:val="ru-RU"/>
        </w:rPr>
        <w:t xml:space="preserve">4 </w:t>
      </w:r>
      <w:r>
        <w:rPr>
          <w:rStyle w:val="Нет"/>
          <w:rtl w:val="0"/>
          <w:lang w:val="ru-RU"/>
        </w:rPr>
        <w:t>часов с момента обращения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Обновления и исправления ПО в течение всего срока действия поддержки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Публично доступные документацию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базу знаний и перечень изменений в различных версиях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а также документацию и форумы производителя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или уполномоченного им лица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ind w:left="360" w:firstLine="0"/>
      </w:pPr>
    </w:p>
    <w:p>
      <w:pPr>
        <w:pStyle w:val="Normal.0"/>
        <w:rPr>
          <w:rStyle w:val="Нет"/>
          <w:outline w:val="0"/>
          <w:color w:val="ff0000"/>
          <w:sz w:val="18"/>
          <w:szCs w:val="18"/>
          <w:u w:color="ff0000"/>
          <w14:textFill>
            <w14:solidFill>
              <w14:srgbClr w14:val="FF0000"/>
            </w14:solidFill>
          </w14:textFill>
        </w:rPr>
      </w:pPr>
      <w:r>
        <w:rPr>
          <w:rStyle w:val="Нет"/>
          <w:rFonts w:cs="Arial Unicode MS" w:eastAsia="Arial Unicode MS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*</w:t>
      </w:r>
      <w:r>
        <w:rPr>
          <w:rStyle w:val="Нет"/>
          <w:rFonts w:cs="Arial Unicode MS" w:eastAsia="Arial Unicode MS" w:hint="default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Более подробные условия оказания стандартной технической поддержки описаны в документе «Порядок</w:t>
      </w:r>
      <w:r>
        <w:rPr>
          <w:rStyle w:val="Нет"/>
          <w:rFonts w:cs="Arial Unicode MS" w:eastAsia="Arial Unicode MS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Style w:val="Нет"/>
          <w:rFonts w:cs="Arial Unicode MS" w:eastAsia="Arial Unicode MS" w:hint="default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описание и условия оказания услуг по стандартной технической поддержке </w:t>
      </w:r>
      <w:r>
        <w:rPr>
          <w:rStyle w:val="Нет"/>
          <w:rFonts w:cs="Arial Unicode MS" w:eastAsia="Arial Unicode MS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rFonts w:cs="Arial Unicode MS" w:eastAsia="Arial Unicode MS" w:hint="default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сопровождению</w:t>
      </w:r>
      <w:r>
        <w:rPr>
          <w:rStyle w:val="Нет"/>
          <w:rFonts w:cs="Arial Unicode MS" w:eastAsia="Arial Unicode MS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</w:t>
      </w:r>
      <w:r>
        <w:rPr>
          <w:rStyle w:val="Нет"/>
          <w:rFonts w:cs="Arial Unicode MS" w:eastAsia="Arial Unicode MS" w:hint="default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» </w:t>
      </w:r>
      <w:r>
        <w:rPr>
          <w:rStyle w:val="Нет"/>
          <w:rFonts w:cs="Arial Unicode MS" w:eastAsia="Arial Unicode MS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- </w:t>
      </w:r>
      <w:r>
        <w:rPr>
          <w:rStyle w:val="Нет"/>
          <w:rFonts w:cs="Arial Unicode MS" w:eastAsia="Arial Unicode MS" w:hint="default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документ предоставляется по запросу</w:t>
      </w:r>
      <w:r>
        <w:rPr>
          <w:rStyle w:val="Нет"/>
          <w:rFonts w:cs="Arial Unicode MS" w:eastAsia="Arial Unicode MS"/>
          <w:outline w:val="0"/>
          <w:color w:val="ff0000"/>
          <w:sz w:val="18"/>
          <w:szCs w:val="18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. 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30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</w:pPr>
    </w:p>
    <w:p>
      <w:pPr>
        <w:pStyle w:val="heading 1"/>
      </w:pPr>
      <w:bookmarkStart w:name="_hl6xq45g4rm" w:id="17"/>
      <w:bookmarkEnd w:id="17"/>
      <w:r>
        <w:rPr>
          <w:rStyle w:val="Нет"/>
          <w:rFonts w:cs="Arial Unicode MS" w:eastAsia="Arial Unicode MS"/>
          <w:rtl w:val="0"/>
          <w:lang w:val="ru-RU"/>
        </w:rPr>
        <w:t>4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Условия поставки и передачи прав</w:t>
      </w:r>
    </w:p>
    <w:p>
      <w:pPr>
        <w:pStyle w:val="heading 3"/>
        <w:rPr>
          <w:rStyle w:val="Нет"/>
          <w:b w:val="1"/>
          <w:bCs w:val="1"/>
        </w:rPr>
      </w:pPr>
      <w:bookmarkStart w:name="_saqpn7fx4w2" w:id="18"/>
      <w:bookmarkEnd w:id="18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4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.1.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Объем закупки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Передача неисключительных прав на использование ПО веб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сервера в количестве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необходимом Заказчику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указывается в договоре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Передача сертификата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сертификатов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 xml:space="preserve">на стандартную техническую поддержку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сопровождение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ПО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ind w:left="720" w:firstLine="0"/>
        <w:jc w:val="both"/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 этом разделе можно указывать количественные характеристики лицензий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\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сертификатов ТП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 соответствии с объемом закупки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h874oc9fwim9" w:id="19"/>
      <w:bookmarkEnd w:id="19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4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.2.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Передача лицензий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Лицензии передаются в электронном виде напрямую конечному пользователю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по электронной почте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 необходимости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бумажной форме по Акту приема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передачи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Срок действия неисключительных прав на использование ПО — в соответствии с условиями договора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hg73jdn9ehem" w:id="20"/>
      <w:bookmarkEnd w:id="20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4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.3.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Передача сертификатов поддержки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Осуществляется в электронном виде и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или на бумажном носителе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Срок действия технической поддержки — не менее </w:t>
      </w:r>
      <w:r>
        <w:rPr>
          <w:rStyle w:val="Нет"/>
          <w:rtl w:val="0"/>
          <w:lang w:val="ru-RU"/>
        </w:rPr>
        <w:t>1 (</w:t>
      </w:r>
      <w:r>
        <w:rPr>
          <w:rStyle w:val="Нет"/>
          <w:rtl w:val="0"/>
          <w:lang w:val="ru-RU"/>
        </w:rPr>
        <w:t>одного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 xml:space="preserve">года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или иной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согласованный сторонами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31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1"/>
      </w:pPr>
      <w:bookmarkStart w:name="_rifwj6aosbi3" w:id="21"/>
      <w:bookmarkEnd w:id="21"/>
      <w:r>
        <w:rPr>
          <w:rStyle w:val="Нет"/>
          <w:rFonts w:cs="Arial Unicode MS" w:eastAsia="Arial Unicode MS"/>
          <w:rtl w:val="0"/>
          <w:lang w:val="ru-RU"/>
        </w:rPr>
        <w:t>5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Порядок контроля и приема</w:t>
      </w:r>
    </w:p>
    <w:p>
      <w:pPr>
        <w:pStyle w:val="heading 3"/>
        <w:rPr>
          <w:rStyle w:val="Нет"/>
          <w:b w:val="1"/>
          <w:bCs w:val="1"/>
        </w:rPr>
      </w:pPr>
      <w:bookmarkStart w:name="_hjug0746du1" w:id="22"/>
      <w:bookmarkEnd w:id="22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5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.1.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Контроль выполнения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Осуществляется Заказчиком по результатам проверки предоставленных лицензий и сертификатов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также тестовой эксплуатации ПО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vaxlb233naih" w:id="23"/>
      <w:bookmarkEnd w:id="23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5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.2.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Акт приема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передачи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Подтверждает передачу неисключительных прав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лицензий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и сертификатов техподдержки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Подписывается уполномоченными представителями обеих сторон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32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1"/>
      </w:pPr>
      <w:bookmarkStart w:name="_eo0ko8hqwky" w:id="24"/>
      <w:bookmarkEnd w:id="24"/>
      <w:r>
        <w:rPr>
          <w:rStyle w:val="Нет"/>
          <w:rFonts w:cs="Arial Unicode MS" w:eastAsia="Arial Unicode MS"/>
          <w:rtl w:val="0"/>
          <w:lang w:val="ru-RU"/>
        </w:rPr>
        <w:t>6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Требования к документированию</w:t>
      </w:r>
    </w:p>
    <w:p>
      <w:pPr>
        <w:pStyle w:val="heading 3"/>
        <w:rPr>
          <w:rStyle w:val="Нет"/>
          <w:b w:val="1"/>
          <w:bCs w:val="1"/>
        </w:rPr>
      </w:pPr>
      <w:bookmarkStart w:name="_glahd87mhmcs" w:id="25"/>
      <w:bookmarkEnd w:id="25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6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.1.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Состав документации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Комплект технической и пользовательской документации на русском языке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numPr>
          <w:ilvl w:val="1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Руководство по установке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описание установки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настройки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администрирования и сопровождения</w:t>
      </w:r>
      <w:r>
        <w:rPr>
          <w:rStyle w:val="Нет"/>
          <w:rtl w:val="0"/>
          <w:lang w:val="ru-RU"/>
        </w:rPr>
        <w:t>);</w:t>
      </w:r>
    </w:p>
    <w:p>
      <w:pPr>
        <w:pStyle w:val="Normal.0"/>
        <w:numPr>
          <w:ilvl w:val="1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Руководство по эксплуатации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описание основных функций и принципов работы ПО</w:t>
      </w:r>
      <w:r>
        <w:rPr>
          <w:rStyle w:val="Нет"/>
          <w:rtl w:val="0"/>
          <w:lang w:val="ru-RU"/>
        </w:rPr>
        <w:t>);</w:t>
      </w:r>
    </w:p>
    <w:p>
      <w:pPr>
        <w:pStyle w:val="Normal.0"/>
        <w:numPr>
          <w:ilvl w:val="1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Описание функциональных характеристик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Документация по интеграции и конфигурации в существующей ИТ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инфраструктуре Заказчика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mgctklqhyhg" w:id="26"/>
      <w:bookmarkEnd w:id="26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6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.2.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Форма предоставления документации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Электронный вид — в общем доступе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по ссылке или через электронные архивы</w:t>
      </w:r>
      <w:r>
        <w:rPr>
          <w:rStyle w:val="Нет"/>
          <w:rtl w:val="0"/>
          <w:lang w:val="ru-RU"/>
        </w:rPr>
        <w:t>);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Бумажный вариант — при необходимости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 запросу Заказчика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33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1"/>
      </w:pPr>
      <w:bookmarkStart w:name="_jt5lfvc5otm" w:id="27"/>
      <w:bookmarkEnd w:id="27"/>
      <w:r>
        <w:rPr>
          <w:rStyle w:val="Нет"/>
          <w:rFonts w:cs="Arial Unicode MS" w:eastAsia="Arial Unicode MS"/>
          <w:rtl w:val="0"/>
          <w:lang w:val="ru-RU"/>
        </w:rPr>
        <w:t>7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Порядок и сроки сдачи</w:t>
      </w:r>
      <w:r>
        <w:rPr>
          <w:rStyle w:val="Нет"/>
          <w:rFonts w:cs="Arial Unicode MS" w:eastAsia="Arial Unicode MS"/>
          <w:rtl w:val="0"/>
          <w:lang w:val="ru-RU"/>
        </w:rPr>
        <w:t>-</w:t>
      </w:r>
      <w:r>
        <w:rPr>
          <w:rStyle w:val="Нет"/>
          <w:rFonts w:cs="Arial Unicode MS" w:eastAsia="Arial Unicode MS" w:hint="default"/>
          <w:rtl w:val="0"/>
          <w:lang w:val="ru-RU"/>
        </w:rPr>
        <w:t>приема работ</w:t>
      </w:r>
    </w:p>
    <w:p>
      <w:pPr>
        <w:pStyle w:val="heading 3"/>
        <w:rPr>
          <w:rStyle w:val="Нет"/>
          <w:b w:val="1"/>
          <w:bCs w:val="1"/>
        </w:rPr>
      </w:pPr>
      <w:bookmarkStart w:name="_scaj6ngozr" w:id="28"/>
      <w:bookmarkEnd w:id="28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7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.1.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Порядок сдачи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Исполнитель передает Заказчику лицензии и сертификаты в сроки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указанные в договоре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Техническая поддержка и лицензии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в случае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если они срочные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активируются автоматически с момента подписания Акта приема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передачи и Универсального передаточного документа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УПД</w:t>
      </w:r>
      <w:r>
        <w:rPr>
          <w:rStyle w:val="Нет"/>
          <w:rtl w:val="0"/>
          <w:lang w:val="ru-RU"/>
        </w:rPr>
        <w:t xml:space="preserve">). 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vbdl4cc29db8" w:id="29"/>
      <w:bookmarkEnd w:id="29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7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.2.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Требования к результатам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ПО должно корректно функционировать на заявленных платформенных решениях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Лицензии и сертификаты должны соответствовать объему закупки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esfkmpmnif1h" w:id="30"/>
      <w:bookmarkEnd w:id="30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7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.3.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Оформление результатов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Подтверждение завершения работ оформляется Актом приема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передачи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К Акту прилагаются все необходимые сопроводительные документы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паспорта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сертификаты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лицензионные соглашения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34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1"/>
      </w:pPr>
      <w:bookmarkStart w:name="_sbpdy72hu" w:id="31"/>
      <w:bookmarkEnd w:id="31"/>
      <w:r>
        <w:rPr>
          <w:rStyle w:val="Нет"/>
          <w:rFonts w:cs="Arial Unicode MS" w:eastAsia="Arial Unicode MS"/>
          <w:rtl w:val="0"/>
          <w:lang w:val="ru-RU"/>
        </w:rPr>
        <w:t>8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Дополнительные условия</w:t>
      </w:r>
    </w:p>
    <w:p>
      <w:pPr>
        <w:pStyle w:val="heading 3"/>
        <w:rPr>
          <w:rStyle w:val="Нет"/>
          <w:b w:val="1"/>
          <w:bCs w:val="1"/>
        </w:rPr>
      </w:pPr>
      <w:bookmarkStart w:name="_si93vsnmwhs0" w:id="32"/>
      <w:bookmarkEnd w:id="32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8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.1.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Конфиденциальность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Подтверждается требованием о неразглашении и соблюдении режима коммерческой тайны в отношении любой информации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ставшей известной в ходе исполнения настоящего ТЗ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jejoxsrcsk4f" w:id="33"/>
      <w:bookmarkEnd w:id="33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8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.2.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Лицензирование и обновления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Все обновления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исправления и заплатки </w:t>
      </w:r>
      <w:r>
        <w:rPr>
          <w:rStyle w:val="Нет"/>
          <w:rtl w:val="0"/>
          <w:lang w:val="ru-RU"/>
        </w:rPr>
        <w:t xml:space="preserve">(patches) </w:t>
      </w:r>
      <w:r>
        <w:rPr>
          <w:rStyle w:val="Нет"/>
          <w:rtl w:val="0"/>
          <w:lang w:val="ru-RU"/>
        </w:rPr>
        <w:t>на ПО в рамках стандартной технической поддержки предоставляются без дополнительной платы в течение срока действия соответствующего сертификата на стандартную техническую поддержку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fv55u8kkeknu" w:id="34"/>
      <w:bookmarkEnd w:id="34"/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8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.3.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Ссылки на нормативно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-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правовые акты</w:t>
      </w:r>
    </w:p>
    <w:p>
      <w:pPr>
        <w:pStyle w:val="Normal.0"/>
        <w:widowControl w:val="0"/>
      </w:pP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[1] </w:t>
      </w:r>
      <w:r>
        <w:rPr>
          <w:rStyle w:val="Нет"/>
          <w:rtl w:val="0"/>
          <w:lang w:val="ru-RU"/>
        </w:rPr>
        <w:t xml:space="preserve">«Об утверждении методических рекомендаций по переходу государственных компаний на преимущественное использование отечественного обеспечения…»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 xml:space="preserve">Приказ Минкомсвязи России от </w:t>
      </w:r>
      <w:r>
        <w:rPr>
          <w:rStyle w:val="Нет"/>
          <w:rtl w:val="0"/>
          <w:lang w:val="ru-RU"/>
        </w:rPr>
        <w:t xml:space="preserve">20.09.2018 </w:t>
      </w:r>
      <w:r>
        <w:rPr>
          <w:rStyle w:val="Нет"/>
          <w:rtl w:val="0"/>
          <w:lang w:val="ru-RU"/>
        </w:rPr>
        <w:t>№ </w:t>
      </w:r>
      <w:r>
        <w:rPr>
          <w:rStyle w:val="Нет"/>
          <w:rtl w:val="0"/>
          <w:lang w:val="ru-RU"/>
        </w:rPr>
        <w:t xml:space="preserve">486, </w:t>
      </w:r>
      <w:r>
        <w:rPr>
          <w:rStyle w:val="Нет"/>
          <w:rtl w:val="0"/>
          <w:lang w:val="ru-RU"/>
        </w:rPr>
        <w:t>ред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от </w:t>
      </w:r>
      <w:r>
        <w:rPr>
          <w:rStyle w:val="Нет"/>
          <w:rtl w:val="0"/>
          <w:lang w:val="ru-RU"/>
        </w:rPr>
        <w:t>18.04.2019).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[2] </w:t>
      </w:r>
      <w:r>
        <w:rPr>
          <w:rStyle w:val="Нет"/>
          <w:rtl w:val="0"/>
          <w:lang w:val="ru-RU"/>
        </w:rPr>
        <w:t xml:space="preserve">Приказ Минкомсвязи России от </w:t>
      </w:r>
      <w:r>
        <w:rPr>
          <w:rStyle w:val="Нет"/>
          <w:rtl w:val="0"/>
          <w:lang w:val="ru-RU"/>
        </w:rPr>
        <w:t xml:space="preserve">10.09.2021 </w:t>
      </w:r>
      <w:r>
        <w:rPr>
          <w:rStyle w:val="Нет"/>
          <w:rtl w:val="0"/>
          <w:lang w:val="ru-RU"/>
        </w:rPr>
        <w:t>№ </w:t>
      </w:r>
      <w:r>
        <w:rPr>
          <w:rStyle w:val="Нет"/>
          <w:rtl w:val="0"/>
          <w:lang w:val="ru-RU"/>
        </w:rPr>
        <w:t>946 (</w:t>
      </w:r>
      <w:r>
        <w:rPr>
          <w:rStyle w:val="Нет"/>
          <w:rtl w:val="0"/>
          <w:lang w:val="ru-RU"/>
        </w:rPr>
        <w:t>о внесении изменений в методические рекомендации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[3] </w:t>
      </w:r>
      <w:r>
        <w:rPr>
          <w:rStyle w:val="Нет"/>
          <w:rtl w:val="0"/>
          <w:lang w:val="ru-RU"/>
        </w:rPr>
        <w:t xml:space="preserve">Единый реестр российских программ для электронных вычислительных машин и баз данных </w:t>
      </w:r>
      <w:r>
        <w:rPr>
          <w:rStyle w:val="Нет"/>
          <w:rtl w:val="0"/>
          <w:lang w:val="ru-RU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"https://reestr.digital.gov.ru/reestr"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https://reestr.digital.gov.ru/reestr</w:t>
      </w:r>
      <w:r>
        <w:rPr/>
        <w:fldChar w:fldCharType="end" w:fldLock="0"/>
      </w:r>
      <w:r>
        <w:rPr>
          <w:rStyle w:val="Нет"/>
          <w:rtl w:val="0"/>
          <w:lang w:val="ru-RU"/>
        </w:rPr>
        <w:t>).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3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1"/>
      </w:pPr>
      <w:bookmarkStart w:name="_kwzdj8cptdt9" w:id="35"/>
      <w:bookmarkEnd w:id="35"/>
      <w:r>
        <w:rPr>
          <w:rStyle w:val="Нет"/>
          <w:rFonts w:cs="Arial Unicode MS" w:eastAsia="Arial Unicode MS"/>
          <w:rtl w:val="0"/>
          <w:lang w:val="ru-RU"/>
        </w:rPr>
        <w:t>9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Приложения</w:t>
      </w:r>
    </w:p>
    <w:p>
      <w:pPr>
        <w:pStyle w:val="Normal.0"/>
      </w:pPr>
      <w:r>
        <w:rPr>
          <w:rStyle w:val="Нет"/>
          <w:rFonts w:cs="Arial Unicode MS" w:eastAsia="Arial Unicode MS"/>
          <w:rtl w:val="0"/>
          <w:lang w:val="ru-RU"/>
        </w:rPr>
        <w:t>(</w:t>
      </w:r>
      <w:r>
        <w:rPr>
          <w:rStyle w:val="Нет"/>
          <w:rFonts w:cs="Arial Unicode MS" w:eastAsia="Arial Unicode MS" w:hint="default"/>
          <w:rtl w:val="0"/>
          <w:lang w:val="ru-RU"/>
        </w:rPr>
        <w:t>При необходимости указываются приложения</w:t>
      </w:r>
      <w:r>
        <w:rPr>
          <w:rStyle w:val="Нет"/>
          <w:rFonts w:cs="Arial Unicode MS" w:eastAsia="Arial Unicode MS"/>
          <w:rtl w:val="0"/>
          <w:lang w:val="ru-RU"/>
        </w:rPr>
        <w:t xml:space="preserve">: </w:t>
      </w:r>
      <w:r>
        <w:rPr>
          <w:rStyle w:val="Нет"/>
          <w:rFonts w:cs="Arial Unicode MS" w:eastAsia="Arial Unicode MS" w:hint="default"/>
          <w:rtl w:val="0"/>
          <w:lang w:val="ru-RU"/>
        </w:rPr>
        <w:t>бланки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дополнительные схемы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инструкции по установке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руководства по быстрому старту и т</w:t>
      </w:r>
      <w:r>
        <w:rPr>
          <w:rStyle w:val="Нет"/>
          <w:rFonts w:cs="Arial Unicode MS" w:eastAsia="Arial Unicode MS"/>
          <w:rtl w:val="0"/>
          <w:lang w:val="ru-RU"/>
        </w:rPr>
        <w:t>.</w:t>
      </w:r>
      <w:r>
        <w:rPr>
          <w:rStyle w:val="Нет"/>
          <w:rFonts w:cs="Arial Unicode MS" w:eastAsia="Arial Unicode MS" w:hint="default"/>
          <w:rtl w:val="0"/>
          <w:lang w:val="ru-RU"/>
        </w:rPr>
        <w:t> д</w:t>
      </w:r>
      <w:r>
        <w:rPr>
          <w:rStyle w:val="Нет"/>
          <w:rFonts w:cs="Arial Unicode MS" w:eastAsia="Arial Unicode MS"/>
          <w:rtl w:val="0"/>
          <w:lang w:val="ru-RU"/>
        </w:rPr>
        <w:t>.)</w:t>
      </w:r>
    </w:p>
    <w:p>
      <w:pPr>
        <w:pStyle w:val="Normal.0"/>
        <w:widowControl w:val="0"/>
      </w:pPr>
    </w:p>
    <w:p>
      <w:pPr>
        <w:pStyle w:val="Normal.0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3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x89i79qbv9a" w:id="36"/>
      <w:bookmarkEnd w:id="36"/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И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сполнитель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: 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>__________________ (</w:t>
      </w:r>
      <w:r>
        <w:rPr>
          <w:rStyle w:val="Нет"/>
          <w:rFonts w:cs="Arial Unicode MS" w:eastAsia="Arial Unicode MS" w:hint="default"/>
          <w:i w:val="1"/>
          <w:iCs w:val="1"/>
          <w:rtl w:val="0"/>
          <w:lang w:val="ru-RU"/>
        </w:rPr>
        <w:t>ФИО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i w:val="1"/>
          <w:iCs w:val="1"/>
          <w:rtl w:val="0"/>
          <w:lang w:val="ru-RU"/>
        </w:rPr>
        <w:t>должность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i w:val="1"/>
          <w:iCs w:val="1"/>
          <w:rtl w:val="0"/>
          <w:lang w:val="ru-RU"/>
        </w:rPr>
        <w:t>подпись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>)</w:t>
      </w:r>
    </w:p>
    <w:p>
      <w:pPr>
        <w:pStyle w:val="Normal.0"/>
        <w:widowControl w:val="0"/>
      </w:pPr>
    </w:p>
    <w:p>
      <w:pPr>
        <w:pStyle w:val="heading 3"/>
        <w:rPr>
          <w:rStyle w:val="Нет"/>
          <w:b w:val="1"/>
          <w:bCs w:val="1"/>
        </w:rPr>
      </w:pPr>
      <w:bookmarkStart w:name="_mz8hlmorto4s" w:id="37"/>
      <w:bookmarkEnd w:id="37"/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З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аказчик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: 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>__________________ (</w:t>
      </w:r>
      <w:r>
        <w:rPr>
          <w:rStyle w:val="Нет"/>
          <w:rFonts w:cs="Arial Unicode MS" w:eastAsia="Arial Unicode MS" w:hint="default"/>
          <w:i w:val="1"/>
          <w:iCs w:val="1"/>
          <w:rtl w:val="0"/>
          <w:lang w:val="ru-RU"/>
        </w:rPr>
        <w:t>ФИО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i w:val="1"/>
          <w:iCs w:val="1"/>
          <w:rtl w:val="0"/>
          <w:lang w:val="ru-RU"/>
        </w:rPr>
        <w:t>должность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i w:val="1"/>
          <w:iCs w:val="1"/>
          <w:rtl w:val="0"/>
          <w:lang w:val="ru-RU"/>
        </w:rPr>
        <w:t>подпись</w:t>
      </w:r>
      <w:r>
        <w:rPr>
          <w:rStyle w:val="Нет"/>
          <w:rFonts w:cs="Arial Unicode MS" w:eastAsia="Arial Unicode MS"/>
          <w:i w:val="1"/>
          <w:iCs w:val="1"/>
          <w:rtl w:val="0"/>
          <w:lang w:val="ru-RU"/>
        </w:rPr>
        <w:t>)</w:t>
      </w:r>
    </w:p>
    <w:p>
      <w:pPr>
        <w:pStyle w:val="Normal.0"/>
        <w:widowControl w:val="0"/>
      </w:pPr>
    </w:p>
    <w:p>
      <w:pPr>
        <w:pStyle w:val="heading 3"/>
      </w:pPr>
      <w:bookmarkStart w:name="_nfoi8jm0dghr" w:id="38"/>
      <w:bookmarkEnd w:id="38"/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Д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ата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: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«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__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 xml:space="preserve">» 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__________ 20__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г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">
    <w:name w:val="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:lang w:val="ru-RU"/>
      <w14:textFill>
        <w14:solidFill>
          <w14:srgbClr w14:val="434343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